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1186F" w14:textId="776FECEA" w:rsidR="002C1FE2" w:rsidRPr="00792D99" w:rsidRDefault="0093728F" w:rsidP="002C1FE2">
      <w:pPr>
        <w:jc w:val="center"/>
        <w:rPr>
          <w:b/>
        </w:rPr>
      </w:pPr>
      <w:r>
        <w:rPr>
          <w:b/>
        </w:rPr>
        <w:t xml:space="preserve">MBA </w:t>
      </w:r>
      <w:r w:rsidR="00F645F5">
        <w:rPr>
          <w:b/>
        </w:rPr>
        <w:t>PROBATE</w:t>
      </w:r>
      <w:r w:rsidR="002C1FE2" w:rsidRPr="00792D99">
        <w:rPr>
          <w:b/>
        </w:rPr>
        <w:t xml:space="preserve"> BENCH-BAR COMMITTEE</w:t>
      </w:r>
      <w:r w:rsidR="00F645F5">
        <w:rPr>
          <w:b/>
        </w:rPr>
        <w:t xml:space="preserve"> MEETING</w:t>
      </w:r>
    </w:p>
    <w:p w14:paraId="26435D27" w14:textId="77777777" w:rsidR="002C1FE2" w:rsidRPr="00792D99" w:rsidRDefault="002C1FE2" w:rsidP="002C1FE2">
      <w:pPr>
        <w:jc w:val="center"/>
        <w:rPr>
          <w:b/>
        </w:rPr>
      </w:pPr>
    </w:p>
    <w:p w14:paraId="01595A58" w14:textId="6A48803C" w:rsidR="002C1FE2" w:rsidRPr="00792D99" w:rsidRDefault="00F645F5" w:rsidP="002C1FE2">
      <w:pPr>
        <w:jc w:val="center"/>
      </w:pPr>
      <w:r>
        <w:t>Overview</w:t>
      </w:r>
      <w:r w:rsidR="002C1FE2" w:rsidRPr="00792D99">
        <w:t xml:space="preserve"> from </w:t>
      </w:r>
      <w:r w:rsidR="0093728F">
        <w:t>November 10, 2025</w:t>
      </w:r>
    </w:p>
    <w:p w14:paraId="4D2101D4" w14:textId="77777777" w:rsidR="002C1FE2" w:rsidRPr="00792D99" w:rsidRDefault="002C1FE2" w:rsidP="002C1FE2">
      <w:pPr>
        <w:jc w:val="center"/>
      </w:pPr>
    </w:p>
    <w:p w14:paraId="21B3A5B3" w14:textId="24BB6A08" w:rsidR="002C1FE2" w:rsidRPr="00792D99" w:rsidRDefault="002C1FE2" w:rsidP="002C1FE2">
      <w:pPr>
        <w:jc w:val="center"/>
      </w:pPr>
      <w:r w:rsidRPr="00792D99">
        <w:t>Location: Zoom</w:t>
      </w:r>
    </w:p>
    <w:p w14:paraId="03E888BE" w14:textId="77777777" w:rsidR="002C1FE2" w:rsidRPr="00792D99" w:rsidRDefault="002C1FE2" w:rsidP="002C1FE2">
      <w:pPr>
        <w:jc w:val="center"/>
      </w:pPr>
    </w:p>
    <w:p w14:paraId="0AD283CB" w14:textId="77777777" w:rsidR="002C1FE2" w:rsidRPr="00792D99" w:rsidRDefault="002C1FE2" w:rsidP="002C1FE2">
      <w:r w:rsidRPr="00792D99">
        <w:t>--------------------------------------------------------------------------------------------------------------------</w:t>
      </w:r>
    </w:p>
    <w:p w14:paraId="3D0D498B" w14:textId="77777777" w:rsidR="00C33E67" w:rsidRPr="00792D99" w:rsidRDefault="00C33E67"/>
    <w:p w14:paraId="41CB2819" w14:textId="489BD36B" w:rsidR="00C33E67" w:rsidRPr="00792D99" w:rsidRDefault="00F645F5" w:rsidP="00037AF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Notes</w:t>
      </w:r>
      <w:r w:rsidR="002C1FE2" w:rsidRPr="00792D99">
        <w:rPr>
          <w:rFonts w:ascii="Times New Roman" w:hAnsi="Times New Roman" w:cs="Times New Roman"/>
          <w:sz w:val="24"/>
          <w:szCs w:val="24"/>
        </w:rPr>
        <w:t xml:space="preserve"> from the meeting:</w:t>
      </w:r>
    </w:p>
    <w:p w14:paraId="10647442" w14:textId="77777777" w:rsidR="002C1FE2" w:rsidRPr="00792D99" w:rsidRDefault="002C1FE2" w:rsidP="00037A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4B4C86C" w14:textId="6F262042" w:rsidR="000408F7" w:rsidRDefault="0093728F" w:rsidP="000408F7">
      <w:pPr>
        <w:pStyle w:val="ListParagraph"/>
        <w:numPr>
          <w:ilvl w:val="0"/>
          <w:numId w:val="1"/>
        </w:numPr>
        <w:jc w:val="left"/>
        <w:rPr>
          <w:rFonts w:eastAsia="Times New Roman"/>
        </w:rPr>
      </w:pPr>
      <w:r>
        <w:rPr>
          <w:rFonts w:eastAsia="Times New Roman"/>
        </w:rPr>
        <w:t>Attorney Sara Eberhardy</w:t>
      </w:r>
      <w:r w:rsidR="00F75F95">
        <w:rPr>
          <w:rFonts w:eastAsia="Times New Roman"/>
        </w:rPr>
        <w:t xml:space="preserve">, who previously served as a </w:t>
      </w:r>
      <w:r>
        <w:rPr>
          <w:rFonts w:eastAsia="Times New Roman"/>
        </w:rPr>
        <w:t>co-chair of this committee</w:t>
      </w:r>
      <w:r w:rsidR="00F75F95">
        <w:rPr>
          <w:rFonts w:eastAsia="Times New Roman"/>
        </w:rPr>
        <w:t xml:space="preserve">, </w:t>
      </w:r>
      <w:r>
        <w:rPr>
          <w:rFonts w:eastAsia="Times New Roman"/>
        </w:rPr>
        <w:t>has graciously agreed to return and serve an interim co-chair following the resignation of co-chair Kelly Martyka</w:t>
      </w:r>
      <w:r w:rsidR="00F75F95">
        <w:rPr>
          <w:rFonts w:eastAsia="Times New Roman"/>
        </w:rPr>
        <w:t xml:space="preserve">.  </w:t>
      </w:r>
    </w:p>
    <w:p w14:paraId="148F6541" w14:textId="77777777" w:rsidR="00664A2D" w:rsidRDefault="00664A2D" w:rsidP="00664A2D">
      <w:pPr>
        <w:pStyle w:val="ListParagraph"/>
        <w:jc w:val="left"/>
        <w:rPr>
          <w:rFonts w:eastAsia="Times New Roman"/>
        </w:rPr>
      </w:pPr>
    </w:p>
    <w:p w14:paraId="3E9634C5" w14:textId="3BDDDC64" w:rsidR="00664A2D" w:rsidRDefault="003A71F5" w:rsidP="000408F7">
      <w:pPr>
        <w:pStyle w:val="ListParagraph"/>
        <w:numPr>
          <w:ilvl w:val="0"/>
          <w:numId w:val="1"/>
        </w:numPr>
        <w:jc w:val="left"/>
        <w:rPr>
          <w:rFonts w:eastAsia="Times New Roman"/>
        </w:rPr>
      </w:pPr>
      <w:r>
        <w:rPr>
          <w:rFonts w:eastAsia="Times New Roman"/>
        </w:rPr>
        <w:t>Judge Davis thanked Register in Probate Robert Rondini for flying solo until Whitney DeVoe started as the new Deputy Register in Probate</w:t>
      </w:r>
      <w:r w:rsidR="00164336">
        <w:rPr>
          <w:rFonts w:eastAsia="Times New Roman"/>
        </w:rPr>
        <w:t xml:space="preserve"> (DRIP)</w:t>
      </w:r>
      <w:r w:rsidR="00664A2D">
        <w:rPr>
          <w:rFonts w:eastAsia="Times New Roman"/>
        </w:rPr>
        <w:t>.</w:t>
      </w:r>
      <w:r>
        <w:rPr>
          <w:rFonts w:eastAsia="Times New Roman"/>
        </w:rPr>
        <w:t xml:space="preserve">  As of January 1, 2026, DRIP DeVoe will be handling the even-numbered cases for informal administrations as well as the OTSC calendar.</w:t>
      </w:r>
    </w:p>
    <w:p w14:paraId="108A2567" w14:textId="77777777" w:rsidR="003A71F5" w:rsidRPr="003A71F5" w:rsidRDefault="003A71F5" w:rsidP="003A71F5">
      <w:pPr>
        <w:pStyle w:val="ListParagraph"/>
        <w:rPr>
          <w:rFonts w:eastAsia="Times New Roman"/>
        </w:rPr>
      </w:pPr>
    </w:p>
    <w:p w14:paraId="45B08333" w14:textId="20A2F48C" w:rsidR="004F792B" w:rsidRPr="004F792B" w:rsidRDefault="003A71F5" w:rsidP="00A076C3">
      <w:pPr>
        <w:pStyle w:val="ListParagraph"/>
        <w:numPr>
          <w:ilvl w:val="0"/>
          <w:numId w:val="1"/>
        </w:numPr>
        <w:jc w:val="left"/>
        <w:rPr>
          <w:rFonts w:eastAsia="Times New Roman"/>
        </w:rPr>
      </w:pPr>
      <w:r w:rsidRPr="004F792B">
        <w:rPr>
          <w:rFonts w:eastAsia="Times New Roman"/>
        </w:rPr>
        <w:t xml:space="preserve">Contact the appropriate clerk to obtain a hearing date </w:t>
      </w:r>
      <w:r w:rsidRPr="004F792B">
        <w:rPr>
          <w:rFonts w:eastAsia="Times New Roman"/>
          <w:u w:val="single"/>
        </w:rPr>
        <w:t xml:space="preserve">in advance </w:t>
      </w:r>
      <w:r w:rsidRPr="004F792B">
        <w:rPr>
          <w:rFonts w:eastAsia="Times New Roman"/>
        </w:rPr>
        <w:t xml:space="preserve">of filing any </w:t>
      </w:r>
      <w:r w:rsidR="004F792B" w:rsidRPr="004F792B">
        <w:rPr>
          <w:rFonts w:eastAsia="Times New Roman"/>
        </w:rPr>
        <w:t>hearing notice</w:t>
      </w:r>
      <w:r w:rsidR="007E1500">
        <w:rPr>
          <w:rFonts w:eastAsia="Times New Roman"/>
        </w:rPr>
        <w:t>; do NOT contact a DRIP or the RIP</w:t>
      </w:r>
      <w:r w:rsidR="004F792B" w:rsidRPr="004F792B">
        <w:rPr>
          <w:rFonts w:eastAsia="Times New Roman"/>
        </w:rPr>
        <w:t>:</w:t>
      </w:r>
    </w:p>
    <w:p w14:paraId="34B2AD56" w14:textId="4154F73B" w:rsidR="004F792B" w:rsidRDefault="004F792B" w:rsidP="004F792B">
      <w:pPr>
        <w:pStyle w:val="ListParagraph"/>
        <w:numPr>
          <w:ilvl w:val="1"/>
          <w:numId w:val="1"/>
        </w:numPr>
        <w:jc w:val="left"/>
        <w:rPr>
          <w:rFonts w:eastAsia="Times New Roman"/>
        </w:rPr>
      </w:pPr>
      <w:r>
        <w:rPr>
          <w:rFonts w:eastAsia="Times New Roman"/>
        </w:rPr>
        <w:t xml:space="preserve">Lauren for Judge Davis </w:t>
      </w:r>
      <w:hyperlink r:id="rId8" w:tgtFrame="_self" w:history="1">
        <w:r w:rsidRPr="004F792B">
          <w:rPr>
            <w:rStyle w:val="Hyperlink"/>
            <w:rFonts w:eastAsia="Times New Roman"/>
          </w:rPr>
          <w:t>(414) 278-4474</w:t>
        </w:r>
      </w:hyperlink>
    </w:p>
    <w:p w14:paraId="78FF0EB8" w14:textId="4F4C000E" w:rsidR="004F792B" w:rsidRDefault="004F792B" w:rsidP="004F792B">
      <w:pPr>
        <w:pStyle w:val="ListParagraph"/>
        <w:numPr>
          <w:ilvl w:val="1"/>
          <w:numId w:val="1"/>
        </w:numPr>
        <w:jc w:val="left"/>
        <w:rPr>
          <w:rFonts w:eastAsia="Times New Roman"/>
        </w:rPr>
      </w:pPr>
      <w:r>
        <w:rPr>
          <w:rFonts w:eastAsia="Times New Roman"/>
        </w:rPr>
        <w:t xml:space="preserve">Terri for Judge Van Grunsven </w:t>
      </w:r>
      <w:hyperlink r:id="rId9" w:tgtFrame="_self" w:history="1">
        <w:r w:rsidRPr="004F792B">
          <w:rPr>
            <w:rStyle w:val="Hyperlink"/>
            <w:rFonts w:eastAsia="Times New Roman"/>
          </w:rPr>
          <w:t>(414) 278-4517</w:t>
        </w:r>
      </w:hyperlink>
    </w:p>
    <w:p w14:paraId="53FC4171" w14:textId="77777777" w:rsidR="004F792B" w:rsidRDefault="004F792B" w:rsidP="004F792B">
      <w:pPr>
        <w:pStyle w:val="ListParagraph"/>
        <w:numPr>
          <w:ilvl w:val="1"/>
          <w:numId w:val="1"/>
        </w:numPr>
        <w:jc w:val="left"/>
        <w:rPr>
          <w:rFonts w:eastAsia="Times New Roman"/>
        </w:rPr>
      </w:pPr>
      <w:hyperlink r:id="rId10" w:history="1">
        <w:r w:rsidRPr="000426EB">
          <w:rPr>
            <w:rStyle w:val="Hyperlink"/>
            <w:rFonts w:eastAsia="Times New Roman"/>
          </w:rPr>
          <w:t>Shatondria.Blalock@wicourts.gov</w:t>
        </w:r>
      </w:hyperlink>
      <w:r>
        <w:rPr>
          <w:rFonts w:eastAsia="Times New Roman"/>
        </w:rPr>
        <w:t xml:space="preserve"> for guardianship and informal probate </w:t>
      </w:r>
      <w:hyperlink r:id="rId11" w:tgtFrame="_self" w:history="1">
        <w:r w:rsidRPr="004F792B">
          <w:rPr>
            <w:rStyle w:val="Hyperlink"/>
            <w:rFonts w:eastAsia="Times New Roman"/>
          </w:rPr>
          <w:t>(414) 278-4</w:t>
        </w:r>
        <w:r>
          <w:rPr>
            <w:rStyle w:val="Hyperlink"/>
            <w:rFonts w:eastAsia="Times New Roman"/>
          </w:rPr>
          <w:t>458</w:t>
        </w:r>
      </w:hyperlink>
    </w:p>
    <w:p w14:paraId="2696B919" w14:textId="7E7ACC3C" w:rsidR="00664A2D" w:rsidRDefault="00161506" w:rsidP="00D91A6E">
      <w:pPr>
        <w:pStyle w:val="ListParagraph"/>
        <w:numPr>
          <w:ilvl w:val="1"/>
          <w:numId w:val="1"/>
        </w:numPr>
        <w:jc w:val="left"/>
        <w:rPr>
          <w:rFonts w:eastAsia="Times New Roman"/>
        </w:rPr>
      </w:pPr>
      <w:hyperlink r:id="rId12" w:history="1">
        <w:r w:rsidRPr="00161506">
          <w:rPr>
            <w:rStyle w:val="Hyperlink"/>
            <w:rFonts w:eastAsia="Times New Roman"/>
          </w:rPr>
          <w:t>veronica.morgan@wicourts.gov</w:t>
        </w:r>
      </w:hyperlink>
      <w:r w:rsidR="004F792B" w:rsidRPr="007E1500">
        <w:rPr>
          <w:rFonts w:eastAsia="Times New Roman"/>
        </w:rPr>
        <w:t xml:space="preserve"> for mental health</w:t>
      </w:r>
    </w:p>
    <w:p w14:paraId="1641A297" w14:textId="77777777" w:rsidR="000408F7" w:rsidRDefault="000408F7" w:rsidP="000408F7">
      <w:pPr>
        <w:pStyle w:val="ListParagraph"/>
        <w:jc w:val="left"/>
        <w:rPr>
          <w:rFonts w:eastAsia="Times New Roman"/>
        </w:rPr>
      </w:pPr>
    </w:p>
    <w:p w14:paraId="79E080F0" w14:textId="77777777" w:rsidR="00FD7059" w:rsidRDefault="00FD7059" w:rsidP="000408F7">
      <w:pPr>
        <w:pStyle w:val="ListParagraph"/>
        <w:numPr>
          <w:ilvl w:val="0"/>
          <w:numId w:val="1"/>
        </w:numPr>
        <w:jc w:val="left"/>
        <w:rPr>
          <w:rFonts w:eastAsia="Times New Roman"/>
        </w:rPr>
      </w:pPr>
      <w:r>
        <w:rPr>
          <w:rFonts w:eastAsia="Times New Roman"/>
        </w:rPr>
        <w:t xml:space="preserve">A question regarding bond was addressed. RIP Rondini wants to ensure that there are sufficient funds to pay all claims, attorney fees, etc. and decides on a case-by-case basis.  Judge Davis often waives bond for a successor personal representative. </w:t>
      </w:r>
    </w:p>
    <w:p w14:paraId="1E320710" w14:textId="0CB43EF9" w:rsidR="00FD7059" w:rsidRDefault="00FD7059" w:rsidP="00FD7059">
      <w:pPr>
        <w:pStyle w:val="ListParagraph"/>
        <w:jc w:val="left"/>
        <w:rPr>
          <w:rFonts w:eastAsia="Times New Roman"/>
        </w:rPr>
      </w:pPr>
      <w:r>
        <w:rPr>
          <w:rFonts w:eastAsia="Times New Roman"/>
        </w:rPr>
        <w:t xml:space="preserve"> </w:t>
      </w:r>
    </w:p>
    <w:p w14:paraId="1652ECF5" w14:textId="3B608302" w:rsidR="00A41622" w:rsidRDefault="00A41622" w:rsidP="000408F7">
      <w:pPr>
        <w:pStyle w:val="ListParagraph"/>
        <w:numPr>
          <w:ilvl w:val="0"/>
          <w:numId w:val="1"/>
        </w:numPr>
        <w:jc w:val="left"/>
        <w:rPr>
          <w:rFonts w:eastAsia="Times New Roman"/>
        </w:rPr>
      </w:pPr>
      <w:r>
        <w:rPr>
          <w:rFonts w:eastAsia="Times New Roman"/>
        </w:rPr>
        <w:t xml:space="preserve">The </w:t>
      </w:r>
      <w:r w:rsidR="00AB2942">
        <w:rPr>
          <w:rFonts w:eastAsia="Times New Roman"/>
        </w:rPr>
        <w:t xml:space="preserve">annual </w:t>
      </w:r>
      <w:r>
        <w:rPr>
          <w:rFonts w:eastAsia="Times New Roman"/>
        </w:rPr>
        <w:t xml:space="preserve">CLE </w:t>
      </w:r>
      <w:r w:rsidR="00AB2942">
        <w:rPr>
          <w:rFonts w:eastAsia="Times New Roman"/>
        </w:rPr>
        <w:t xml:space="preserve">emphasizing </w:t>
      </w:r>
      <w:r w:rsidR="007E1500">
        <w:rPr>
          <w:rFonts w:eastAsia="Times New Roman"/>
        </w:rPr>
        <w:t xml:space="preserve">probate </w:t>
      </w:r>
      <w:r w:rsidR="00AB2942">
        <w:rPr>
          <w:rFonts w:eastAsia="Times New Roman"/>
        </w:rPr>
        <w:t xml:space="preserve">matters </w:t>
      </w:r>
      <w:r w:rsidR="007E1500">
        <w:rPr>
          <w:rFonts w:eastAsia="Times New Roman"/>
        </w:rPr>
        <w:t>is scheduled</w:t>
      </w:r>
      <w:r>
        <w:rPr>
          <w:rFonts w:eastAsia="Times New Roman"/>
        </w:rPr>
        <w:t xml:space="preserve"> Friday, </w:t>
      </w:r>
      <w:r w:rsidR="007E1500">
        <w:rPr>
          <w:rFonts w:eastAsia="Times New Roman"/>
        </w:rPr>
        <w:t>December 5</w:t>
      </w:r>
      <w:r>
        <w:rPr>
          <w:rFonts w:eastAsia="Times New Roman"/>
        </w:rPr>
        <w:t xml:space="preserve"> from 1 to 4 p.m.  Attorney</w:t>
      </w:r>
      <w:r w:rsidR="007E1500">
        <w:rPr>
          <w:rFonts w:eastAsia="Times New Roman"/>
        </w:rPr>
        <w:t>s</w:t>
      </w:r>
      <w:r>
        <w:rPr>
          <w:rFonts w:eastAsia="Times New Roman"/>
        </w:rPr>
        <w:t xml:space="preserve"> </w:t>
      </w:r>
      <w:r w:rsidR="007E1500">
        <w:rPr>
          <w:rFonts w:eastAsia="Times New Roman"/>
        </w:rPr>
        <w:t xml:space="preserve">Sara Eberhardy and Robert Welcenbach will discuss special administrations; Attorney Nathan Eckley </w:t>
      </w:r>
      <w:r w:rsidR="00164336">
        <w:rPr>
          <w:rFonts w:eastAsia="Times New Roman"/>
        </w:rPr>
        <w:t xml:space="preserve">will </w:t>
      </w:r>
      <w:r w:rsidR="007E1500">
        <w:rPr>
          <w:rFonts w:eastAsia="Times New Roman"/>
        </w:rPr>
        <w:t xml:space="preserve">review probate basics; </w:t>
      </w:r>
      <w:r w:rsidR="00AB2942">
        <w:rPr>
          <w:rFonts w:eastAsia="Times New Roman"/>
        </w:rPr>
        <w:t>there will also be a panel discussion featuring members of the court.</w:t>
      </w:r>
    </w:p>
    <w:p w14:paraId="2BCCF40F" w14:textId="77777777" w:rsidR="000408F7" w:rsidRPr="000408F7" w:rsidRDefault="000408F7" w:rsidP="000408F7">
      <w:pPr>
        <w:pStyle w:val="ListParagraph"/>
        <w:jc w:val="left"/>
        <w:rPr>
          <w:rFonts w:eastAsia="Times New Roman"/>
        </w:rPr>
      </w:pPr>
    </w:p>
    <w:p w14:paraId="77AB6596" w14:textId="7BA44494" w:rsidR="000408F7" w:rsidRDefault="007E1500" w:rsidP="00CA4794">
      <w:pPr>
        <w:pStyle w:val="ListParagraph"/>
        <w:numPr>
          <w:ilvl w:val="0"/>
          <w:numId w:val="1"/>
        </w:numPr>
        <w:jc w:val="left"/>
        <w:rPr>
          <w:rFonts w:eastAsia="Times New Roman"/>
        </w:rPr>
      </w:pPr>
      <w:r>
        <w:rPr>
          <w:rFonts w:eastAsia="Times New Roman"/>
        </w:rPr>
        <w:t>Top</w:t>
      </w:r>
      <w:r w:rsidR="00AB2942">
        <w:rPr>
          <w:rFonts w:eastAsia="Times New Roman"/>
        </w:rPr>
        <w:t>i</w:t>
      </w:r>
      <w:r>
        <w:rPr>
          <w:rFonts w:eastAsia="Times New Roman"/>
        </w:rPr>
        <w:t xml:space="preserve">cs and potential speakers for </w:t>
      </w:r>
      <w:r w:rsidR="00FD7059">
        <w:rPr>
          <w:rFonts w:eastAsia="Times New Roman"/>
        </w:rPr>
        <w:t>the January 30 annual GAL CLE were discussed</w:t>
      </w:r>
      <w:r w:rsidR="00AB2942">
        <w:rPr>
          <w:rFonts w:eastAsia="Times New Roman"/>
        </w:rPr>
        <w:t>.</w:t>
      </w:r>
    </w:p>
    <w:p w14:paraId="05D07614" w14:textId="77777777" w:rsidR="00940FAF" w:rsidRPr="00940FAF" w:rsidRDefault="00940FAF" w:rsidP="00940FAF">
      <w:pPr>
        <w:pStyle w:val="ListParagraph"/>
        <w:rPr>
          <w:rFonts w:eastAsia="Times New Roman"/>
        </w:rPr>
      </w:pPr>
    </w:p>
    <w:p w14:paraId="2C167E57" w14:textId="4273E28F" w:rsidR="00940FAF" w:rsidRPr="00ED35C9" w:rsidRDefault="00EC68CE" w:rsidP="005C6AB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D35C9">
        <w:rPr>
          <w:rFonts w:ascii="Times New Roman" w:hAnsi="Times New Roman" w:cs="Times New Roman"/>
          <w:sz w:val="24"/>
          <w:szCs w:val="24"/>
        </w:rPr>
        <w:t xml:space="preserve">The next Bench-Bar Meeting via Zoom will be on Monday, </w:t>
      </w:r>
      <w:r w:rsidR="0093728F">
        <w:rPr>
          <w:rFonts w:ascii="Times New Roman" w:hAnsi="Times New Roman" w:cs="Times New Roman"/>
          <w:sz w:val="24"/>
          <w:szCs w:val="24"/>
        </w:rPr>
        <w:t>January 12</w:t>
      </w:r>
      <w:r w:rsidRPr="00ED35C9">
        <w:rPr>
          <w:rFonts w:ascii="Times New Roman" w:hAnsi="Times New Roman" w:cs="Times New Roman"/>
          <w:sz w:val="24"/>
          <w:szCs w:val="24"/>
        </w:rPr>
        <w:t xml:space="preserve"> at 12:15 p.m.</w:t>
      </w:r>
    </w:p>
    <w:p w14:paraId="24BE1ACA" w14:textId="77777777" w:rsidR="00940FAF" w:rsidRPr="00CE6ADC" w:rsidRDefault="00940FAF" w:rsidP="00940FA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2AF79CD9" w14:textId="77777777" w:rsidR="00A97B97" w:rsidRDefault="00A97B97" w:rsidP="00037A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9E81ED" w14:textId="288FB284" w:rsidR="00B23575" w:rsidRPr="00792D99" w:rsidRDefault="00D4766E" w:rsidP="00037AF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Respectfully submitted by Nancy </w:t>
      </w:r>
      <w:r w:rsidR="00FF5F7C">
        <w:rPr>
          <w:rFonts w:ascii="Times New Roman" w:hAnsi="Times New Roman" w:cs="Times New Roman"/>
          <w:sz w:val="24"/>
          <w:szCs w:val="24"/>
        </w:rPr>
        <w:t xml:space="preserve">L. </w:t>
      </w:r>
      <w:r>
        <w:rPr>
          <w:rFonts w:ascii="Times New Roman" w:hAnsi="Times New Roman" w:cs="Times New Roman"/>
          <w:sz w:val="24"/>
          <w:szCs w:val="24"/>
        </w:rPr>
        <w:t>Shue</w:t>
      </w:r>
      <w:r w:rsidR="00B23575" w:rsidRPr="00792D9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23575" w:rsidRPr="00792D99" w:rsidSect="00791418">
      <w:pgSz w:w="12240" w:h="15840"/>
      <w:pgMar w:top="1440" w:right="1440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E4AC1"/>
    <w:multiLevelType w:val="hybridMultilevel"/>
    <w:tmpl w:val="1F824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8764E2"/>
    <w:multiLevelType w:val="hybridMultilevel"/>
    <w:tmpl w:val="0CEE7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4978399">
    <w:abstractNumId w:val="0"/>
  </w:num>
  <w:num w:numId="2" w16cid:durableId="1244870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E67"/>
    <w:rsid w:val="00037AFA"/>
    <w:rsid w:val="000408F7"/>
    <w:rsid w:val="00044757"/>
    <w:rsid w:val="00056D24"/>
    <w:rsid w:val="0007606C"/>
    <w:rsid w:val="000837E2"/>
    <w:rsid w:val="000A5029"/>
    <w:rsid w:val="00106334"/>
    <w:rsid w:val="0011134E"/>
    <w:rsid w:val="00123642"/>
    <w:rsid w:val="00161506"/>
    <w:rsid w:val="00161A3C"/>
    <w:rsid w:val="00164336"/>
    <w:rsid w:val="001B5403"/>
    <w:rsid w:val="0023595F"/>
    <w:rsid w:val="002C1FE2"/>
    <w:rsid w:val="002E79EC"/>
    <w:rsid w:val="00381875"/>
    <w:rsid w:val="003A71F5"/>
    <w:rsid w:val="0040505E"/>
    <w:rsid w:val="00453C50"/>
    <w:rsid w:val="00494575"/>
    <w:rsid w:val="004A4BB7"/>
    <w:rsid w:val="004C1F2E"/>
    <w:rsid w:val="004F792B"/>
    <w:rsid w:val="005F120E"/>
    <w:rsid w:val="00664A2D"/>
    <w:rsid w:val="00671E03"/>
    <w:rsid w:val="006843B1"/>
    <w:rsid w:val="006A1CEC"/>
    <w:rsid w:val="006E0A0D"/>
    <w:rsid w:val="00734220"/>
    <w:rsid w:val="00764EAE"/>
    <w:rsid w:val="00791418"/>
    <w:rsid w:val="00792D99"/>
    <w:rsid w:val="007E1500"/>
    <w:rsid w:val="007E5CAC"/>
    <w:rsid w:val="007F73EB"/>
    <w:rsid w:val="0083755F"/>
    <w:rsid w:val="00883044"/>
    <w:rsid w:val="008B29A1"/>
    <w:rsid w:val="008C0859"/>
    <w:rsid w:val="008D7609"/>
    <w:rsid w:val="008D790D"/>
    <w:rsid w:val="008F2BD6"/>
    <w:rsid w:val="00920E89"/>
    <w:rsid w:val="0093728F"/>
    <w:rsid w:val="00940FAF"/>
    <w:rsid w:val="009652D1"/>
    <w:rsid w:val="009970F8"/>
    <w:rsid w:val="009A62BE"/>
    <w:rsid w:val="009E0ABE"/>
    <w:rsid w:val="00A41622"/>
    <w:rsid w:val="00A50BF9"/>
    <w:rsid w:val="00A55218"/>
    <w:rsid w:val="00A97B97"/>
    <w:rsid w:val="00AB2942"/>
    <w:rsid w:val="00AF6313"/>
    <w:rsid w:val="00B03332"/>
    <w:rsid w:val="00B23575"/>
    <w:rsid w:val="00B57A4B"/>
    <w:rsid w:val="00BD2A01"/>
    <w:rsid w:val="00BE22CF"/>
    <w:rsid w:val="00C007CC"/>
    <w:rsid w:val="00C24497"/>
    <w:rsid w:val="00C30931"/>
    <w:rsid w:val="00C33E67"/>
    <w:rsid w:val="00C419DA"/>
    <w:rsid w:val="00CA3423"/>
    <w:rsid w:val="00CB284D"/>
    <w:rsid w:val="00CD675A"/>
    <w:rsid w:val="00CE6ADC"/>
    <w:rsid w:val="00D07FD1"/>
    <w:rsid w:val="00D327D8"/>
    <w:rsid w:val="00D4766E"/>
    <w:rsid w:val="00D55FF7"/>
    <w:rsid w:val="00D93402"/>
    <w:rsid w:val="00DA4262"/>
    <w:rsid w:val="00DA49FE"/>
    <w:rsid w:val="00DD60A5"/>
    <w:rsid w:val="00E21CEF"/>
    <w:rsid w:val="00E31DC7"/>
    <w:rsid w:val="00E33E7A"/>
    <w:rsid w:val="00E955EE"/>
    <w:rsid w:val="00EC68CE"/>
    <w:rsid w:val="00ED35C9"/>
    <w:rsid w:val="00ED487D"/>
    <w:rsid w:val="00F14F24"/>
    <w:rsid w:val="00F47413"/>
    <w:rsid w:val="00F5136B"/>
    <w:rsid w:val="00F645F5"/>
    <w:rsid w:val="00F66E02"/>
    <w:rsid w:val="00F75F95"/>
    <w:rsid w:val="00F76FF1"/>
    <w:rsid w:val="00F8309C"/>
    <w:rsid w:val="00F97344"/>
    <w:rsid w:val="00FD7059"/>
    <w:rsid w:val="00FF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39AFE"/>
  <w15:chartTrackingRefBased/>
  <w15:docId w15:val="{C2F6CF43-D90A-4CF4-8C8B-E5FFD28D1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FE2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E6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E0AB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3093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F79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6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-414-278-4474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veronica.morgan@wicourts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tel:+1-414-278-4517" TargetMode="External"/><Relationship Id="rId5" Type="http://schemas.openxmlformats.org/officeDocument/2006/relationships/styles" Target="styles.xml"/><Relationship Id="rId10" Type="http://schemas.openxmlformats.org/officeDocument/2006/relationships/hyperlink" Target="mailto:Shatondria.Blalock@wicourts.gov" TargetMode="External"/><Relationship Id="rId4" Type="http://schemas.openxmlformats.org/officeDocument/2006/relationships/numbering" Target="numbering.xml"/><Relationship Id="rId9" Type="http://schemas.openxmlformats.org/officeDocument/2006/relationships/hyperlink" Target="tel:+1-414-278-451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becc7a-31aa-4ffa-8787-8c64e73da300" xsi:nil="true"/>
    <lcf76f155ced4ddcb4097134ff3c332f xmlns="9178d0a1-6059-487b-a54a-84469f43a5a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7E522F2B0BF5469E30962CB622126C" ma:contentTypeVersion="13" ma:contentTypeDescription="Create a new document." ma:contentTypeScope="" ma:versionID="c6ab7da83d562de1c18207095bc044cb">
  <xsd:schema xmlns:xsd="http://www.w3.org/2001/XMLSchema" xmlns:xs="http://www.w3.org/2001/XMLSchema" xmlns:p="http://schemas.microsoft.com/office/2006/metadata/properties" xmlns:ns2="9178d0a1-6059-487b-a54a-84469f43a5af" xmlns:ns3="cfbecc7a-31aa-4ffa-8787-8c64e73da300" targetNamespace="http://schemas.microsoft.com/office/2006/metadata/properties" ma:root="true" ma:fieldsID="06ad70d90f871dc2f93b1998325858e4" ns2:_="" ns3:_="">
    <xsd:import namespace="9178d0a1-6059-487b-a54a-84469f43a5af"/>
    <xsd:import namespace="cfbecc7a-31aa-4ffa-8787-8c64e73da3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78d0a1-6059-487b-a54a-84469f43a5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70c370a-b100-4528-b83a-c2d659f2f0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ecc7a-31aa-4ffa-8787-8c64e73da30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41b798d-bbd5-4ae5-b5cf-5088f2b80807}" ma:internalName="TaxCatchAll" ma:showField="CatchAllData" ma:web="cfbecc7a-31aa-4ffa-8787-8c64e73da3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88587C-1145-48E2-AB36-792AF742DF02}">
  <ds:schemaRefs>
    <ds:schemaRef ds:uri="http://schemas.microsoft.com/office/2006/metadata/properties"/>
    <ds:schemaRef ds:uri="http://schemas.microsoft.com/office/infopath/2007/PartnerControls"/>
    <ds:schemaRef ds:uri="cfbecc7a-31aa-4ffa-8787-8c64e73da300"/>
    <ds:schemaRef ds:uri="9178d0a1-6059-487b-a54a-84469f43a5af"/>
  </ds:schemaRefs>
</ds:datastoreItem>
</file>

<file path=customXml/itemProps2.xml><?xml version="1.0" encoding="utf-8"?>
<ds:datastoreItem xmlns:ds="http://schemas.openxmlformats.org/officeDocument/2006/customXml" ds:itemID="{88E7F2AF-4ED8-47DB-A409-1D70478817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03BF52-6A8C-4EE0-9C1B-A91E7BA94D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78d0a1-6059-487b-a54a-84469f43a5af"/>
    <ds:schemaRef ds:uri="cfbecc7a-31aa-4ffa-8787-8c64e73da3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Hart</dc:creator>
  <cp:keywords/>
  <dc:description/>
  <cp:lastModifiedBy>Emily Hutmacher</cp:lastModifiedBy>
  <cp:revision>2</cp:revision>
  <dcterms:created xsi:type="dcterms:W3CDTF">2026-01-15T15:27:00Z</dcterms:created>
  <dcterms:modified xsi:type="dcterms:W3CDTF">2026-01-15T15:27:00Z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0x010100B87E522F2B0BF5469E30962CB622126C</vt:lpwstr>
  </property>
</Properties>
</file>